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0A10" w14:textId="37677BC7" w:rsidR="002C1FE4" w:rsidRPr="002C1FE4" w:rsidRDefault="002C1FE4" w:rsidP="003137A7">
      <w:pPr>
        <w:spacing w:after="0" w:line="288" w:lineRule="auto"/>
        <w:ind w:left="1440" w:firstLine="720"/>
        <w:rPr>
          <w:rFonts w:ascii="Arial" w:hAnsi="Arial" w:cs="Arial"/>
          <w:b/>
          <w:bCs/>
          <w:sz w:val="28"/>
          <w:szCs w:val="24"/>
        </w:rPr>
      </w:pPr>
      <w:r w:rsidRPr="002C1FE4">
        <w:rPr>
          <w:rFonts w:ascii="Arial" w:hAnsi="Arial" w:cs="Arial"/>
          <w:b/>
          <w:bCs/>
          <w:sz w:val="28"/>
          <w:szCs w:val="24"/>
        </w:rPr>
        <w:t>ON-LINE AIRFIELD DESIGN WORKSHOP</w:t>
      </w:r>
    </w:p>
    <w:p w14:paraId="4B198DB2" w14:textId="77777777" w:rsidR="002C1FE4" w:rsidRPr="002C1FE4" w:rsidRDefault="002C1FE4" w:rsidP="002C1FE4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2C1FE4">
        <w:rPr>
          <w:rFonts w:ascii="Arial" w:hAnsi="Arial" w:cs="Arial"/>
          <w:b/>
          <w:bCs/>
        </w:rPr>
        <w:t>Hosted by the</w:t>
      </w:r>
    </w:p>
    <w:p w14:paraId="240917BC" w14:textId="77777777" w:rsidR="002C1FE4" w:rsidRDefault="002C1FE4" w:rsidP="002C1FE4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2C1FE4">
        <w:rPr>
          <w:rFonts w:ascii="Arial" w:hAnsi="Arial" w:cs="Arial"/>
          <w:b/>
          <w:bCs/>
        </w:rPr>
        <w:t>US Army Corps of Engineers Transportation Systems Center</w:t>
      </w:r>
    </w:p>
    <w:p w14:paraId="627C93BA" w14:textId="2308CB7D" w:rsidR="002C1FE4" w:rsidRDefault="00F735EC" w:rsidP="002C1FE4">
      <w:pPr>
        <w:spacing w:after="24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p w14:paraId="08E0D272" w14:textId="70FD0689" w:rsidR="00F735EC" w:rsidRDefault="002C1FE4" w:rsidP="002C1FE4">
      <w:pPr>
        <w:spacing w:after="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Presenters</w:t>
      </w:r>
      <w:r w:rsidR="006925CF">
        <w:rPr>
          <w:rFonts w:ascii="Arial" w:hAnsi="Arial" w:cs="Arial"/>
          <w:b/>
          <w:bCs/>
        </w:rPr>
        <w:t xml:space="preserve"> </w:t>
      </w:r>
      <w:r w:rsidR="00F735EC" w:rsidRPr="00F735EC">
        <w:rPr>
          <w:rFonts w:ascii="Arial" w:hAnsi="Arial" w:cs="Arial"/>
        </w:rPr>
        <w:t>James Heusel</w:t>
      </w:r>
      <w:r w:rsidR="006925CF">
        <w:rPr>
          <w:rFonts w:ascii="Arial" w:hAnsi="Arial" w:cs="Arial"/>
        </w:rPr>
        <w:t>, Brian Broekemeier, Mike Alley</w:t>
      </w:r>
      <w:r w:rsidR="003137A7">
        <w:rPr>
          <w:rFonts w:ascii="Arial" w:hAnsi="Arial" w:cs="Arial"/>
        </w:rPr>
        <w:t xml:space="preserve">, </w:t>
      </w:r>
      <w:r w:rsidR="007F13CF">
        <w:rPr>
          <w:rFonts w:ascii="Arial" w:hAnsi="Arial" w:cs="Arial"/>
        </w:rPr>
        <w:t xml:space="preserve">Phillip Erdman, </w:t>
      </w:r>
      <w:r w:rsidR="003137A7">
        <w:rPr>
          <w:rFonts w:ascii="Arial" w:hAnsi="Arial" w:cs="Arial"/>
        </w:rPr>
        <w:t>Jim Lowe</w:t>
      </w:r>
    </w:p>
    <w:p w14:paraId="6B09FAF3" w14:textId="24877DA9" w:rsidR="006068FE" w:rsidRDefault="00F735EC" w:rsidP="002C1FE4">
      <w:pPr>
        <w:spacing w:after="0"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Dates/Time:  </w:t>
      </w:r>
      <w:r w:rsidR="00CD16A4">
        <w:rPr>
          <w:rFonts w:ascii="Arial" w:hAnsi="Arial" w:cs="Arial"/>
        </w:rPr>
        <w:t>1</w:t>
      </w:r>
      <w:r w:rsidR="007F13CF">
        <w:rPr>
          <w:rFonts w:ascii="Arial" w:hAnsi="Arial" w:cs="Arial"/>
        </w:rPr>
        <w:t>7</w:t>
      </w:r>
      <w:r w:rsidR="007F13CF" w:rsidRPr="007F13CF">
        <w:rPr>
          <w:rFonts w:ascii="Arial" w:hAnsi="Arial" w:cs="Arial"/>
          <w:vertAlign w:val="superscript"/>
        </w:rPr>
        <w:t>th</w:t>
      </w:r>
      <w:r w:rsidR="007F13CF">
        <w:rPr>
          <w:rFonts w:ascii="Arial" w:hAnsi="Arial" w:cs="Arial"/>
        </w:rPr>
        <w:t xml:space="preserve"> </w:t>
      </w:r>
      <w:r w:rsidR="00CD16A4">
        <w:rPr>
          <w:rFonts w:ascii="Arial" w:hAnsi="Arial" w:cs="Arial"/>
        </w:rPr>
        <w:t>November</w:t>
      </w:r>
      <w:r w:rsidR="005E4ECD">
        <w:rPr>
          <w:rFonts w:ascii="Arial" w:hAnsi="Arial" w:cs="Arial"/>
        </w:rPr>
        <w:t xml:space="preserve"> </w:t>
      </w:r>
      <w:r w:rsidR="003B7F50">
        <w:rPr>
          <w:rFonts w:ascii="Arial" w:hAnsi="Arial" w:cs="Arial"/>
        </w:rPr>
        <w:t>–</w:t>
      </w:r>
      <w:r w:rsidR="00A64334">
        <w:rPr>
          <w:rFonts w:ascii="Arial" w:hAnsi="Arial" w:cs="Arial"/>
        </w:rPr>
        <w:t xml:space="preserve"> </w:t>
      </w:r>
      <w:r w:rsidR="00CD16A4">
        <w:rPr>
          <w:rFonts w:ascii="Arial" w:hAnsi="Arial" w:cs="Arial"/>
        </w:rPr>
        <w:t>21</w:t>
      </w:r>
      <w:r w:rsidR="00CD16A4">
        <w:rPr>
          <w:rFonts w:ascii="Arial" w:hAnsi="Arial" w:cs="Arial"/>
          <w:vertAlign w:val="superscript"/>
        </w:rPr>
        <w:t xml:space="preserve">st </w:t>
      </w:r>
      <w:r w:rsidR="007F13CF">
        <w:rPr>
          <w:rFonts w:ascii="Arial" w:hAnsi="Arial" w:cs="Arial"/>
        </w:rPr>
        <w:t>January</w:t>
      </w:r>
      <w:r w:rsidR="00A64334">
        <w:rPr>
          <w:rFonts w:ascii="Arial" w:hAnsi="Arial" w:cs="Arial"/>
        </w:rPr>
        <w:t xml:space="preserve"> </w:t>
      </w:r>
      <w:r w:rsidRPr="00F735EC">
        <w:rPr>
          <w:rFonts w:ascii="Arial" w:hAnsi="Arial" w:cs="Arial"/>
        </w:rPr>
        <w:t>202</w:t>
      </w:r>
      <w:r w:rsidR="007F13CF">
        <w:rPr>
          <w:rFonts w:ascii="Arial" w:hAnsi="Arial" w:cs="Arial"/>
        </w:rPr>
        <w:t>5</w:t>
      </w:r>
      <w:r w:rsidR="00D30107">
        <w:rPr>
          <w:rFonts w:ascii="Arial" w:hAnsi="Arial" w:cs="Arial"/>
        </w:rPr>
        <w:t xml:space="preserve"> </w:t>
      </w:r>
      <w:r w:rsidRPr="00F735EC">
        <w:rPr>
          <w:rFonts w:ascii="Arial" w:hAnsi="Arial" w:cs="Arial"/>
        </w:rPr>
        <w:t xml:space="preserve">from </w:t>
      </w:r>
      <w:r w:rsidR="005E4ECD">
        <w:rPr>
          <w:rFonts w:ascii="Arial" w:hAnsi="Arial" w:cs="Arial"/>
        </w:rPr>
        <w:t>1000</w:t>
      </w:r>
      <w:r w:rsidRPr="00F735EC">
        <w:rPr>
          <w:rFonts w:ascii="Arial" w:hAnsi="Arial" w:cs="Arial"/>
        </w:rPr>
        <w:t xml:space="preserve"> to </w:t>
      </w:r>
      <w:r w:rsidR="005E4ECD">
        <w:rPr>
          <w:rFonts w:ascii="Arial" w:hAnsi="Arial" w:cs="Arial"/>
        </w:rPr>
        <w:t>1400</w:t>
      </w:r>
      <w:r w:rsidRPr="00F735EC">
        <w:rPr>
          <w:rFonts w:ascii="Arial" w:hAnsi="Arial" w:cs="Arial"/>
        </w:rPr>
        <w:t xml:space="preserve"> Central each day</w:t>
      </w:r>
    </w:p>
    <w:p w14:paraId="1C718197" w14:textId="638BC4A5" w:rsidR="006068FE" w:rsidRDefault="00F735EC" w:rsidP="002C1FE4">
      <w:pPr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Location:  </w:t>
      </w:r>
      <w:r w:rsidRPr="00F735EC">
        <w:rPr>
          <w:rFonts w:ascii="Arial" w:hAnsi="Arial" w:cs="Arial"/>
        </w:rPr>
        <w:t xml:space="preserve">On-line via </w:t>
      </w:r>
      <w:r w:rsidR="00CD16A4">
        <w:rPr>
          <w:rFonts w:ascii="Arial" w:hAnsi="Arial" w:cs="Arial"/>
        </w:rPr>
        <w:t xml:space="preserve">Microsoft </w:t>
      </w:r>
      <w:proofErr w:type="gramStart"/>
      <w:r w:rsidR="00CD16A4">
        <w:rPr>
          <w:rFonts w:ascii="Arial" w:hAnsi="Arial" w:cs="Arial"/>
        </w:rPr>
        <w:t xml:space="preserve">Teams </w:t>
      </w:r>
      <w:r w:rsidRPr="00F735EC">
        <w:rPr>
          <w:rFonts w:ascii="Arial" w:hAnsi="Arial" w:cs="Arial"/>
        </w:rPr>
        <w:t xml:space="preserve"> –</w:t>
      </w:r>
      <w:proofErr w:type="gramEnd"/>
      <w:r w:rsidRPr="00F735EC">
        <w:rPr>
          <w:rFonts w:ascii="Arial" w:hAnsi="Arial" w:cs="Arial"/>
        </w:rPr>
        <w:t xml:space="preserve"> </w:t>
      </w:r>
    </w:p>
    <w:p w14:paraId="101A2CC0" w14:textId="793FB0A8" w:rsidR="00CD16A4" w:rsidRDefault="00CD16A4" w:rsidP="002C1FE4">
      <w:pPr>
        <w:spacing w:after="0" w:line="288" w:lineRule="auto"/>
        <w:rPr>
          <w:rFonts w:ascii="Segoe UI" w:eastAsia="Aptos" w:hAnsi="Segoe UI" w:cs="Segoe UI"/>
          <w:color w:val="242424"/>
        </w:rPr>
      </w:pPr>
      <w:hyperlink r:id="rId4" w:tgtFrame="_blank" w:tooltip="Meeting join link" w:history="1">
        <w:r w:rsidRPr="00CD16A4">
          <w:rPr>
            <w:rFonts w:ascii="Segoe UI" w:eastAsia="Aptos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632A362D" w14:textId="6B82E424" w:rsidR="00CD16A4" w:rsidRDefault="00CD16A4" w:rsidP="00CD16A4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for optional audio</w:t>
      </w:r>
    </w:p>
    <w:p w14:paraId="6D7274BD" w14:textId="656D4445" w:rsidR="00CD16A4" w:rsidRDefault="00CD16A4" w:rsidP="00CD16A4">
      <w:pPr>
        <w:spacing w:after="0" w:line="288" w:lineRule="auto"/>
        <w:rPr>
          <w:rFonts w:ascii="Segoe UI" w:eastAsia="Aptos" w:hAnsi="Segoe UI" w:cs="Segoe UI"/>
          <w:color w:val="242424"/>
        </w:rPr>
      </w:pPr>
      <w:hyperlink r:id="rId5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+1 601-262-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2433,,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854767976#</w:t>
        </w:r>
      </w:hyperlink>
    </w:p>
    <w:p w14:paraId="2152E491" w14:textId="77777777" w:rsidR="00CD16A4" w:rsidRPr="002C1FE4" w:rsidRDefault="00CD16A4" w:rsidP="002C1FE4">
      <w:pPr>
        <w:spacing w:after="0" w:line="288" w:lineRule="auto"/>
        <w:rPr>
          <w:rFonts w:ascii="Arial" w:hAnsi="Arial" w:cs="Arial"/>
        </w:rPr>
      </w:pPr>
    </w:p>
    <w:p w14:paraId="2F9EAC4F" w14:textId="78170E93" w:rsidR="00F735EC" w:rsidRDefault="00F735EC" w:rsidP="002C1FE4">
      <w:pPr>
        <w:spacing w:line="288" w:lineRule="auto"/>
        <w:rPr>
          <w:rFonts w:ascii="Arial" w:hAnsi="Arial" w:cs="Arial"/>
        </w:rPr>
      </w:pPr>
      <w:r w:rsidRPr="00F735EC">
        <w:rPr>
          <w:rFonts w:ascii="Arial" w:hAnsi="Arial" w:cs="Arial"/>
          <w:b/>
          <w:bCs/>
        </w:rPr>
        <w:t>Comments:</w:t>
      </w:r>
      <w:r>
        <w:rPr>
          <w:rFonts w:ascii="Arial" w:hAnsi="Arial" w:cs="Arial"/>
        </w:rPr>
        <w:t xml:space="preserve">  The objective of the workshop is to review criteria requirements, discuss common issues, and share best practices.  It does not include pavement thickness design (covered in PCASE design workshops)</w:t>
      </w:r>
      <w:r w:rsidR="00D73316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details of surface or subsurface drainage design.</w:t>
      </w:r>
    </w:p>
    <w:p w14:paraId="0F039F89" w14:textId="2B246E0D" w:rsidR="002C1FE4" w:rsidRPr="002C1FE4" w:rsidRDefault="002C1FE4" w:rsidP="002C1FE4">
      <w:pPr>
        <w:spacing w:line="288" w:lineRule="auto"/>
        <w:rPr>
          <w:rFonts w:ascii="Arial" w:hAnsi="Arial" w:cs="Arial"/>
        </w:rPr>
      </w:pPr>
      <w:r w:rsidRPr="002C1FE4">
        <w:rPr>
          <w:rFonts w:ascii="Arial" w:hAnsi="Arial" w:cs="Arial"/>
        </w:rPr>
        <w:t>Session</w:t>
      </w:r>
      <w:r w:rsidRPr="002C1FE4">
        <w:rPr>
          <w:rFonts w:ascii="Arial" w:hAnsi="Arial" w:cs="Arial"/>
        </w:rPr>
        <w:tab/>
        <w:t>Topic</w:t>
      </w:r>
    </w:p>
    <w:p w14:paraId="190C0990" w14:textId="060E9D3E" w:rsidR="002C1FE4" w:rsidRPr="000C1B56" w:rsidRDefault="00F735EC" w:rsidP="00F735EC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1</w:t>
      </w:r>
      <w:r w:rsidR="002C1FE4"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ab/>
        <w:t>Welcome, Overview and Purpose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 xml:space="preserve">   </w:t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</w:p>
    <w:p w14:paraId="7DD79507" w14:textId="643FFE60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2</w:t>
      </w:r>
      <w:r w:rsidR="002C1FE4"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ab/>
        <w:t>Design Criteria References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527D24D4" w14:textId="54BFFC54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3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Project Data Gathering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25FAB973" w14:textId="625AE996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4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Fixed Wing Runways</w:t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1EA941DA" w14:textId="5C952FE2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5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Rotary Wing Airfield</w:t>
      </w:r>
      <w:r w:rsidR="00D73316" w:rsidRPr="000C1B56">
        <w:rPr>
          <w:rFonts w:ascii="Arial" w:hAnsi="Arial" w:cs="Arial"/>
        </w:rPr>
        <w:t>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5E501033" w14:textId="414A5B16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6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Special Use Airfields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408A63B9" w14:textId="1EDA8C70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7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Taxiways and Aprons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182078F7" w14:textId="4AE06DA1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8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Drainage (Surface and Subsurface)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30CD5D85" w14:textId="2464D231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 </w:t>
      </w:r>
      <w:r w:rsidR="002C1FE4" w:rsidRPr="000C1B56">
        <w:rPr>
          <w:rFonts w:ascii="Arial" w:hAnsi="Arial" w:cs="Arial"/>
        </w:rPr>
        <w:t>9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Airfield Pavement Markings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</w:p>
    <w:p w14:paraId="51897D39" w14:textId="20E8F752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</w:t>
      </w:r>
      <w:r w:rsidR="002C1FE4" w:rsidRPr="000C1B56">
        <w:rPr>
          <w:rFonts w:ascii="Arial" w:hAnsi="Arial" w:cs="Arial"/>
        </w:rPr>
        <w:t>10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Aircraft Arresting Systems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</w:p>
    <w:p w14:paraId="2295DF9B" w14:textId="73B5CF92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</w:t>
      </w:r>
      <w:r w:rsidR="002C1FE4" w:rsidRPr="000C1B56">
        <w:rPr>
          <w:rFonts w:ascii="Arial" w:hAnsi="Arial" w:cs="Arial"/>
        </w:rPr>
        <w:t>11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Design Package &amp; Plan Drawings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6AB0065D" w14:textId="7486D567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</w:t>
      </w:r>
      <w:r w:rsidR="002C1FE4" w:rsidRPr="000C1B56">
        <w:rPr>
          <w:rFonts w:ascii="Arial" w:hAnsi="Arial" w:cs="Arial"/>
        </w:rPr>
        <w:t>12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Paving Materials and Specs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7DF0FB71" w14:textId="19EB5775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</w:t>
      </w:r>
      <w:r w:rsidR="002C1FE4" w:rsidRPr="000C1B56">
        <w:rPr>
          <w:rFonts w:ascii="Arial" w:hAnsi="Arial" w:cs="Arial"/>
        </w:rPr>
        <w:t>13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Jointing Details &amp; New to Existing PCC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20EB2034" w14:textId="5DB59393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</w:t>
      </w:r>
      <w:r w:rsidR="002C1FE4" w:rsidRPr="000C1B56">
        <w:rPr>
          <w:rFonts w:ascii="Arial" w:hAnsi="Arial" w:cs="Arial"/>
        </w:rPr>
        <w:t>14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Pavement Repair Details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  <w:t xml:space="preserve"> </w:t>
      </w:r>
    </w:p>
    <w:p w14:paraId="773F31FF" w14:textId="012AB02E" w:rsidR="002C1FE4" w:rsidRPr="000C1B56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</w:t>
      </w:r>
      <w:r w:rsidR="002C1FE4" w:rsidRPr="000C1B56">
        <w:rPr>
          <w:rFonts w:ascii="Arial" w:hAnsi="Arial" w:cs="Arial"/>
        </w:rPr>
        <w:t>15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Joint Sealing Details</w:t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643A97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</w:p>
    <w:p w14:paraId="67D4E5BB" w14:textId="76C51104" w:rsidR="003137A7" w:rsidRDefault="00F735EC" w:rsidP="002C1FE4">
      <w:pPr>
        <w:spacing w:line="288" w:lineRule="auto"/>
        <w:rPr>
          <w:rFonts w:ascii="Arial" w:hAnsi="Arial" w:cs="Arial"/>
        </w:rPr>
      </w:pPr>
      <w:r w:rsidRPr="000C1B56">
        <w:rPr>
          <w:rFonts w:ascii="Arial" w:hAnsi="Arial" w:cs="Arial"/>
        </w:rPr>
        <w:t xml:space="preserve">    </w:t>
      </w:r>
      <w:r w:rsidR="002C1FE4" w:rsidRPr="000C1B56">
        <w:rPr>
          <w:rFonts w:ascii="Arial" w:hAnsi="Arial" w:cs="Arial"/>
        </w:rPr>
        <w:t>16</w:t>
      </w:r>
      <w:r w:rsidR="002C1FE4" w:rsidRPr="000C1B56">
        <w:rPr>
          <w:rFonts w:ascii="Arial" w:hAnsi="Arial" w:cs="Arial"/>
        </w:rPr>
        <w:tab/>
      </w:r>
      <w:r w:rsidRPr="000C1B56">
        <w:rPr>
          <w:rFonts w:ascii="Arial" w:hAnsi="Arial" w:cs="Arial"/>
        </w:rPr>
        <w:tab/>
      </w:r>
      <w:r w:rsidR="002C1FE4" w:rsidRPr="000C1B56">
        <w:rPr>
          <w:rFonts w:ascii="Arial" w:hAnsi="Arial" w:cs="Arial"/>
        </w:rPr>
        <w:t>Grooving Details</w:t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 w:rsidRPr="000C1B56">
        <w:rPr>
          <w:rFonts w:ascii="Arial" w:hAnsi="Arial" w:cs="Arial"/>
        </w:rPr>
        <w:tab/>
      </w:r>
      <w:r w:rsidR="00E52292">
        <w:rPr>
          <w:rFonts w:ascii="Arial" w:hAnsi="Arial" w:cs="Arial"/>
        </w:rPr>
        <w:t xml:space="preserve"> </w:t>
      </w:r>
    </w:p>
    <w:p w14:paraId="77A90BD0" w14:textId="3F215E88" w:rsidR="0063579F" w:rsidRPr="002C1FE4" w:rsidRDefault="003137A7" w:rsidP="002C1FE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17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Intro to Airfield Electrical Design</w:t>
      </w:r>
      <w:r w:rsidR="00E52292">
        <w:rPr>
          <w:rFonts w:ascii="Arial" w:hAnsi="Arial" w:cs="Arial"/>
        </w:rPr>
        <w:tab/>
      </w:r>
      <w:r w:rsidR="00E52292">
        <w:rPr>
          <w:rFonts w:ascii="Arial" w:hAnsi="Arial" w:cs="Arial"/>
        </w:rPr>
        <w:tab/>
      </w:r>
      <w:r w:rsidR="00E52292">
        <w:rPr>
          <w:rFonts w:ascii="Arial" w:hAnsi="Arial" w:cs="Arial"/>
        </w:rPr>
        <w:tab/>
      </w:r>
      <w:r w:rsidR="00E52292">
        <w:rPr>
          <w:rFonts w:ascii="Arial" w:hAnsi="Arial" w:cs="Arial"/>
        </w:rPr>
        <w:tab/>
      </w:r>
    </w:p>
    <w:sectPr w:rsidR="0063579F" w:rsidRPr="002C1FE4" w:rsidSect="003137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E4"/>
    <w:rsid w:val="000203E5"/>
    <w:rsid w:val="000C1B56"/>
    <w:rsid w:val="000D34AD"/>
    <w:rsid w:val="002C1FE4"/>
    <w:rsid w:val="0031209B"/>
    <w:rsid w:val="003137A7"/>
    <w:rsid w:val="003757B4"/>
    <w:rsid w:val="003B7F50"/>
    <w:rsid w:val="005E4ECD"/>
    <w:rsid w:val="006068FE"/>
    <w:rsid w:val="0063579F"/>
    <w:rsid w:val="00643A97"/>
    <w:rsid w:val="006925CF"/>
    <w:rsid w:val="006D6F57"/>
    <w:rsid w:val="006E6538"/>
    <w:rsid w:val="007149D6"/>
    <w:rsid w:val="007E0B79"/>
    <w:rsid w:val="007F13CF"/>
    <w:rsid w:val="00985410"/>
    <w:rsid w:val="00A64334"/>
    <w:rsid w:val="00A743CE"/>
    <w:rsid w:val="00AD4814"/>
    <w:rsid w:val="00C7074A"/>
    <w:rsid w:val="00CD16A4"/>
    <w:rsid w:val="00D30107"/>
    <w:rsid w:val="00D4418C"/>
    <w:rsid w:val="00D4797D"/>
    <w:rsid w:val="00D73316"/>
    <w:rsid w:val="00DA2B23"/>
    <w:rsid w:val="00DB556B"/>
    <w:rsid w:val="00E52292"/>
    <w:rsid w:val="00EC781C"/>
    <w:rsid w:val="00F44158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B96A"/>
  <w15:chartTrackingRefBased/>
  <w15:docId w15:val="{74D78175-FF81-4428-8F97-87B6CD82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8F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CD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6012622433,,854767976" TargetMode="External"/><Relationship Id="rId4" Type="http://schemas.openxmlformats.org/officeDocument/2006/relationships/hyperlink" Target="https://dod.teams.microsoft.us/l/meetup-join/19%3adod%3ameeting_f654e1f55df34c06971ffaca2a691362%40thread.v2/0?context=%7b%22Tid%22%3a%22fc4d76ba-f17c-4c50-b9a7-8f3163d27582%22%2c%22Oid%22%3a%229ea5e991-88b1-4e53-a455-bf4648ad12c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Vansteenburg, George W CIV USARMY CENWO (USA)</dc:creator>
  <cp:keywords/>
  <dc:description/>
  <cp:lastModifiedBy>Heusel, S James CIV USARMY CENWO (USA)</cp:lastModifiedBy>
  <cp:revision>3</cp:revision>
  <cp:lastPrinted>2023-04-21T15:05:00Z</cp:lastPrinted>
  <dcterms:created xsi:type="dcterms:W3CDTF">2025-09-18T14:40:00Z</dcterms:created>
  <dcterms:modified xsi:type="dcterms:W3CDTF">2025-09-23T12:39:00Z</dcterms:modified>
</cp:coreProperties>
</file>